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5F437" w14:textId="752BECDF" w:rsidR="005D7A5B" w:rsidRPr="00B01A51" w:rsidRDefault="005D7A5B" w:rsidP="005D7A5B">
      <w:pPr>
        <w:jc w:val="right"/>
        <w:rPr>
          <w:rFonts w:ascii="ＭＳ ゴシック" w:eastAsia="ＭＳ ゴシック" w:hAnsi="ＭＳ ゴシック"/>
          <w:sz w:val="24"/>
          <w:szCs w:val="24"/>
        </w:rPr>
      </w:pPr>
      <w:r w:rsidRPr="00B01A51">
        <w:rPr>
          <w:rFonts w:ascii="ＭＳ ゴシック" w:eastAsia="ＭＳ ゴシック" w:hAnsi="ＭＳ ゴシック" w:hint="eastAsia"/>
          <w:sz w:val="24"/>
          <w:szCs w:val="24"/>
        </w:rPr>
        <w:t>様式第２－２</w:t>
      </w:r>
    </w:p>
    <w:p w14:paraId="3796D359" w14:textId="77777777" w:rsidR="005D7A5B" w:rsidRPr="00B01A51" w:rsidRDefault="005D7A5B" w:rsidP="005D7A5B">
      <w:pPr>
        <w:jc w:val="center"/>
        <w:rPr>
          <w:rFonts w:ascii="ＭＳ ゴシック" w:eastAsia="ＭＳ ゴシック" w:hAnsi="ＭＳ ゴシック"/>
          <w:sz w:val="40"/>
          <w:szCs w:val="40"/>
        </w:rPr>
      </w:pPr>
      <w:r w:rsidRPr="00B01A51">
        <w:rPr>
          <w:rFonts w:ascii="ＭＳ ゴシック" w:eastAsia="ＭＳ ゴシック" w:hAnsi="ＭＳ ゴシック" w:hint="eastAsia"/>
          <w:sz w:val="40"/>
          <w:szCs w:val="40"/>
        </w:rPr>
        <w:t>品質評価表　個別表</w:t>
      </w:r>
    </w:p>
    <w:tbl>
      <w:tblPr>
        <w:tblW w:w="93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3"/>
        <w:gridCol w:w="1839"/>
        <w:gridCol w:w="2441"/>
        <w:gridCol w:w="2441"/>
        <w:gridCol w:w="1688"/>
      </w:tblGrid>
      <w:tr w:rsidR="00137FB7" w:rsidRPr="00B01A51" w14:paraId="5C7D4D02" w14:textId="77777777" w:rsidTr="00137FB7">
        <w:trPr>
          <w:trHeight w:val="610"/>
          <w:jc w:val="center"/>
        </w:trPr>
        <w:tc>
          <w:tcPr>
            <w:tcW w:w="2822" w:type="dxa"/>
            <w:gridSpan w:val="2"/>
            <w:tcBorders>
              <w:right w:val="single" w:sz="4" w:space="0" w:color="auto"/>
            </w:tcBorders>
            <w:vAlign w:val="center"/>
          </w:tcPr>
          <w:p w14:paraId="3036D05B" w14:textId="77777777" w:rsidR="00137FB7" w:rsidRPr="00B01A51" w:rsidRDefault="00137FB7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データ品質適用範囲</w:t>
            </w:r>
          </w:p>
        </w:tc>
        <w:tc>
          <w:tcPr>
            <w:tcW w:w="6570" w:type="dxa"/>
            <w:gridSpan w:val="3"/>
            <w:tcBorders>
              <w:right w:val="single" w:sz="4" w:space="0" w:color="auto"/>
            </w:tcBorders>
            <w:vAlign w:val="center"/>
          </w:tcPr>
          <w:p w14:paraId="41E3F06D" w14:textId="77777777" w:rsidR="00137FB7" w:rsidRPr="00B01A51" w:rsidRDefault="00137FB7" w:rsidP="00C1085B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137FB7" w:rsidRPr="00B01A51" w14:paraId="51F6A9AE" w14:textId="77777777" w:rsidTr="00137FB7">
        <w:trPr>
          <w:trHeight w:val="422"/>
          <w:jc w:val="center"/>
        </w:trPr>
        <w:tc>
          <w:tcPr>
            <w:tcW w:w="2822" w:type="dxa"/>
            <w:gridSpan w:val="2"/>
            <w:vAlign w:val="center"/>
          </w:tcPr>
          <w:p w14:paraId="4E001F0A" w14:textId="77777777" w:rsidR="00137FB7" w:rsidRPr="00B01A51" w:rsidRDefault="00137FB7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品質要素</w:t>
            </w:r>
          </w:p>
        </w:tc>
        <w:tc>
          <w:tcPr>
            <w:tcW w:w="2441" w:type="dxa"/>
            <w:vAlign w:val="center"/>
          </w:tcPr>
          <w:p w14:paraId="75B3B040" w14:textId="77777777" w:rsidR="00137FB7" w:rsidRPr="00B01A51" w:rsidRDefault="00137FB7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品質要求</w:t>
            </w:r>
          </w:p>
        </w:tc>
        <w:tc>
          <w:tcPr>
            <w:tcW w:w="2441" w:type="dxa"/>
            <w:vAlign w:val="center"/>
          </w:tcPr>
          <w:p w14:paraId="097D7D7E" w14:textId="77777777" w:rsidR="00137FB7" w:rsidRPr="00B01A51" w:rsidRDefault="00137FB7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品質評価方法</w:t>
            </w:r>
          </w:p>
        </w:tc>
        <w:tc>
          <w:tcPr>
            <w:tcW w:w="1688" w:type="dxa"/>
            <w:vMerge w:val="restart"/>
            <w:vAlign w:val="center"/>
          </w:tcPr>
          <w:p w14:paraId="2E43F02A" w14:textId="77777777" w:rsidR="00137FB7" w:rsidRPr="00B01A51" w:rsidRDefault="00137FB7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品質評価結果</w:t>
            </w:r>
          </w:p>
        </w:tc>
      </w:tr>
      <w:tr w:rsidR="00137FB7" w:rsidRPr="00B01A51" w14:paraId="033EE47D" w14:textId="77777777" w:rsidTr="00137FB7">
        <w:trPr>
          <w:trHeight w:val="624"/>
          <w:jc w:val="center"/>
        </w:trPr>
        <w:tc>
          <w:tcPr>
            <w:tcW w:w="983" w:type="dxa"/>
            <w:vMerge w:val="restart"/>
            <w:vAlign w:val="center"/>
          </w:tcPr>
          <w:p w14:paraId="7ED84CCD" w14:textId="77777777" w:rsidR="00137FB7" w:rsidRPr="00B01A51" w:rsidRDefault="00137FB7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完全性</w:t>
            </w:r>
          </w:p>
        </w:tc>
        <w:tc>
          <w:tcPr>
            <w:tcW w:w="1839" w:type="dxa"/>
            <w:vAlign w:val="center"/>
          </w:tcPr>
          <w:p w14:paraId="4B075772" w14:textId="77777777" w:rsidR="00137FB7" w:rsidRPr="00B01A51" w:rsidRDefault="00137FB7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過剰</w:t>
            </w:r>
          </w:p>
        </w:tc>
        <w:tc>
          <w:tcPr>
            <w:tcW w:w="2441" w:type="dxa"/>
          </w:tcPr>
          <w:p w14:paraId="73B29DBB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41" w:type="dxa"/>
          </w:tcPr>
          <w:p w14:paraId="265A0FAA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88" w:type="dxa"/>
            <w:vMerge/>
          </w:tcPr>
          <w:p w14:paraId="6817A2A1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</w:tr>
      <w:tr w:rsidR="00137FB7" w:rsidRPr="00B01A51" w14:paraId="5DCFD31F" w14:textId="77777777" w:rsidTr="00137FB7">
        <w:trPr>
          <w:trHeight w:val="624"/>
          <w:jc w:val="center"/>
        </w:trPr>
        <w:tc>
          <w:tcPr>
            <w:tcW w:w="983" w:type="dxa"/>
            <w:vMerge/>
            <w:vAlign w:val="center"/>
          </w:tcPr>
          <w:p w14:paraId="1ED04356" w14:textId="77777777" w:rsidR="00137FB7" w:rsidRPr="00B01A51" w:rsidRDefault="00137FB7" w:rsidP="00C108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39" w:type="dxa"/>
            <w:vAlign w:val="center"/>
          </w:tcPr>
          <w:p w14:paraId="36B40F5D" w14:textId="77777777" w:rsidR="00137FB7" w:rsidRPr="00B01A51" w:rsidRDefault="00137FB7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漏れ</w:t>
            </w:r>
          </w:p>
        </w:tc>
        <w:tc>
          <w:tcPr>
            <w:tcW w:w="2441" w:type="dxa"/>
          </w:tcPr>
          <w:p w14:paraId="34BE3A74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41" w:type="dxa"/>
          </w:tcPr>
          <w:p w14:paraId="00D53B8D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88" w:type="dxa"/>
          </w:tcPr>
          <w:p w14:paraId="0F5A47AC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</w:tr>
      <w:tr w:rsidR="00137FB7" w:rsidRPr="00B01A51" w14:paraId="6359F983" w14:textId="77777777" w:rsidTr="00137FB7">
        <w:trPr>
          <w:trHeight w:val="624"/>
          <w:jc w:val="center"/>
        </w:trPr>
        <w:tc>
          <w:tcPr>
            <w:tcW w:w="983" w:type="dxa"/>
            <w:vMerge w:val="restart"/>
            <w:vAlign w:val="center"/>
          </w:tcPr>
          <w:p w14:paraId="08E33CFF" w14:textId="77777777" w:rsidR="00137FB7" w:rsidRPr="00B01A51" w:rsidRDefault="00137FB7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論　理</w:t>
            </w:r>
          </w:p>
          <w:p w14:paraId="10A7ADA6" w14:textId="77777777" w:rsidR="00137FB7" w:rsidRPr="00B01A51" w:rsidRDefault="00137FB7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一貫性</w:t>
            </w:r>
          </w:p>
        </w:tc>
        <w:tc>
          <w:tcPr>
            <w:tcW w:w="1839" w:type="dxa"/>
            <w:vAlign w:val="center"/>
          </w:tcPr>
          <w:p w14:paraId="0BBD76D3" w14:textId="77777777" w:rsidR="00137FB7" w:rsidRPr="00B01A51" w:rsidRDefault="00137FB7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書式一貫性</w:t>
            </w:r>
          </w:p>
        </w:tc>
        <w:tc>
          <w:tcPr>
            <w:tcW w:w="2441" w:type="dxa"/>
          </w:tcPr>
          <w:p w14:paraId="7E8434FF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41" w:type="dxa"/>
          </w:tcPr>
          <w:p w14:paraId="30F20B41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88" w:type="dxa"/>
          </w:tcPr>
          <w:p w14:paraId="50A696C0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</w:tr>
      <w:tr w:rsidR="00137FB7" w:rsidRPr="00B01A51" w14:paraId="68A9B985" w14:textId="77777777" w:rsidTr="00137FB7">
        <w:trPr>
          <w:trHeight w:val="624"/>
          <w:jc w:val="center"/>
        </w:trPr>
        <w:tc>
          <w:tcPr>
            <w:tcW w:w="983" w:type="dxa"/>
            <w:vMerge/>
          </w:tcPr>
          <w:p w14:paraId="0DC60CAE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39" w:type="dxa"/>
            <w:vAlign w:val="center"/>
          </w:tcPr>
          <w:p w14:paraId="01E12CE2" w14:textId="77777777" w:rsidR="00137FB7" w:rsidRPr="00B01A51" w:rsidRDefault="00137FB7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概念一貫性</w:t>
            </w:r>
          </w:p>
        </w:tc>
        <w:tc>
          <w:tcPr>
            <w:tcW w:w="2441" w:type="dxa"/>
          </w:tcPr>
          <w:p w14:paraId="36837A06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41" w:type="dxa"/>
          </w:tcPr>
          <w:p w14:paraId="6CECFA31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88" w:type="dxa"/>
          </w:tcPr>
          <w:p w14:paraId="5A471B9E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</w:tr>
      <w:tr w:rsidR="00137FB7" w:rsidRPr="00B01A51" w14:paraId="354959DD" w14:textId="77777777" w:rsidTr="00137FB7">
        <w:trPr>
          <w:trHeight w:val="624"/>
          <w:jc w:val="center"/>
        </w:trPr>
        <w:tc>
          <w:tcPr>
            <w:tcW w:w="983" w:type="dxa"/>
            <w:vMerge/>
          </w:tcPr>
          <w:p w14:paraId="523F18BA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39" w:type="dxa"/>
            <w:vAlign w:val="center"/>
          </w:tcPr>
          <w:p w14:paraId="59A4899C" w14:textId="77777777" w:rsidR="00137FB7" w:rsidRPr="00B01A51" w:rsidRDefault="00137FB7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定義域一貫性</w:t>
            </w:r>
          </w:p>
        </w:tc>
        <w:tc>
          <w:tcPr>
            <w:tcW w:w="2441" w:type="dxa"/>
          </w:tcPr>
          <w:p w14:paraId="1840110C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41" w:type="dxa"/>
          </w:tcPr>
          <w:p w14:paraId="6CDAB7FF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88" w:type="dxa"/>
          </w:tcPr>
          <w:p w14:paraId="1DD1AC26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</w:tr>
      <w:tr w:rsidR="00137FB7" w:rsidRPr="00B01A51" w14:paraId="7342B7F9" w14:textId="77777777" w:rsidTr="00137FB7">
        <w:trPr>
          <w:trHeight w:val="624"/>
          <w:jc w:val="center"/>
        </w:trPr>
        <w:tc>
          <w:tcPr>
            <w:tcW w:w="983" w:type="dxa"/>
            <w:vMerge/>
          </w:tcPr>
          <w:p w14:paraId="5A094747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39" w:type="dxa"/>
            <w:vAlign w:val="center"/>
          </w:tcPr>
          <w:p w14:paraId="31006063" w14:textId="77777777" w:rsidR="00137FB7" w:rsidRPr="00B01A51" w:rsidRDefault="00137FB7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位相一貫性</w:t>
            </w:r>
          </w:p>
        </w:tc>
        <w:tc>
          <w:tcPr>
            <w:tcW w:w="2441" w:type="dxa"/>
          </w:tcPr>
          <w:p w14:paraId="767E7786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41" w:type="dxa"/>
          </w:tcPr>
          <w:p w14:paraId="6CBC4D68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88" w:type="dxa"/>
          </w:tcPr>
          <w:p w14:paraId="0EF28732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</w:tr>
      <w:tr w:rsidR="00137FB7" w:rsidRPr="00B01A51" w14:paraId="0BAE6EB6" w14:textId="77777777" w:rsidTr="00137FB7">
        <w:trPr>
          <w:trHeight w:val="624"/>
          <w:jc w:val="center"/>
        </w:trPr>
        <w:tc>
          <w:tcPr>
            <w:tcW w:w="983" w:type="dxa"/>
            <w:vMerge w:val="restart"/>
            <w:vAlign w:val="center"/>
          </w:tcPr>
          <w:p w14:paraId="6198BB53" w14:textId="77777777" w:rsidR="00137FB7" w:rsidRPr="00B01A51" w:rsidRDefault="00137FB7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位　置</w:t>
            </w:r>
          </w:p>
          <w:p w14:paraId="3B574056" w14:textId="77777777" w:rsidR="00137FB7" w:rsidRPr="00B01A51" w:rsidRDefault="00137FB7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正確度</w:t>
            </w:r>
          </w:p>
        </w:tc>
        <w:tc>
          <w:tcPr>
            <w:tcW w:w="1839" w:type="dxa"/>
            <w:vAlign w:val="center"/>
          </w:tcPr>
          <w:p w14:paraId="1D4BED46" w14:textId="77777777" w:rsidR="00137FB7" w:rsidRPr="00B01A51" w:rsidRDefault="00137FB7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絶対又は外部</w:t>
            </w:r>
          </w:p>
          <w:p w14:paraId="04DA5B98" w14:textId="77777777" w:rsidR="00137FB7" w:rsidRPr="00B01A51" w:rsidRDefault="00137FB7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正確度</w:t>
            </w:r>
          </w:p>
        </w:tc>
        <w:tc>
          <w:tcPr>
            <w:tcW w:w="2441" w:type="dxa"/>
          </w:tcPr>
          <w:p w14:paraId="47F87C6F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41" w:type="dxa"/>
          </w:tcPr>
          <w:p w14:paraId="22CA7A3B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88" w:type="dxa"/>
          </w:tcPr>
          <w:p w14:paraId="4CBFDCFC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</w:tr>
      <w:tr w:rsidR="00137FB7" w:rsidRPr="00B01A51" w14:paraId="750F2793" w14:textId="77777777" w:rsidTr="00137FB7">
        <w:trPr>
          <w:trHeight w:val="624"/>
          <w:jc w:val="center"/>
        </w:trPr>
        <w:tc>
          <w:tcPr>
            <w:tcW w:w="983" w:type="dxa"/>
            <w:vMerge/>
          </w:tcPr>
          <w:p w14:paraId="3DD9E481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39" w:type="dxa"/>
            <w:vAlign w:val="center"/>
          </w:tcPr>
          <w:p w14:paraId="6B1FFF07" w14:textId="77777777" w:rsidR="00137FB7" w:rsidRPr="00B01A51" w:rsidRDefault="00137FB7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相対又は内部</w:t>
            </w:r>
          </w:p>
          <w:p w14:paraId="4587AB66" w14:textId="77777777" w:rsidR="00137FB7" w:rsidRPr="00B01A51" w:rsidRDefault="00137FB7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正確度</w:t>
            </w:r>
          </w:p>
        </w:tc>
        <w:tc>
          <w:tcPr>
            <w:tcW w:w="2441" w:type="dxa"/>
          </w:tcPr>
          <w:p w14:paraId="00C74BA3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41" w:type="dxa"/>
          </w:tcPr>
          <w:p w14:paraId="78AD6F0C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88" w:type="dxa"/>
          </w:tcPr>
          <w:p w14:paraId="308A2077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</w:tr>
      <w:tr w:rsidR="00137FB7" w:rsidRPr="00B01A51" w14:paraId="1651A6D2" w14:textId="77777777" w:rsidTr="00137FB7">
        <w:trPr>
          <w:trHeight w:val="624"/>
          <w:jc w:val="center"/>
        </w:trPr>
        <w:tc>
          <w:tcPr>
            <w:tcW w:w="983" w:type="dxa"/>
            <w:vMerge/>
          </w:tcPr>
          <w:p w14:paraId="616E38E6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39" w:type="dxa"/>
            <w:vAlign w:val="center"/>
          </w:tcPr>
          <w:p w14:paraId="5C89AB31" w14:textId="77777777" w:rsidR="00137FB7" w:rsidRPr="00B01A51" w:rsidRDefault="00137FB7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ｸﾞﾘｯﾄﾞﾃﾞｰﾀ位置</w:t>
            </w:r>
          </w:p>
          <w:p w14:paraId="28795643" w14:textId="77777777" w:rsidR="00137FB7" w:rsidRPr="00B01A51" w:rsidRDefault="00137FB7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正確度</w:t>
            </w:r>
          </w:p>
        </w:tc>
        <w:tc>
          <w:tcPr>
            <w:tcW w:w="2441" w:type="dxa"/>
          </w:tcPr>
          <w:p w14:paraId="51EF0B8D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41" w:type="dxa"/>
          </w:tcPr>
          <w:p w14:paraId="5A9AF770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88" w:type="dxa"/>
          </w:tcPr>
          <w:p w14:paraId="06136E04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</w:tr>
      <w:tr w:rsidR="00137FB7" w:rsidRPr="00B01A51" w14:paraId="75A4498E" w14:textId="77777777" w:rsidTr="00137FB7">
        <w:trPr>
          <w:trHeight w:val="624"/>
          <w:jc w:val="center"/>
        </w:trPr>
        <w:tc>
          <w:tcPr>
            <w:tcW w:w="983" w:type="dxa"/>
            <w:vMerge w:val="restart"/>
            <w:vAlign w:val="center"/>
          </w:tcPr>
          <w:p w14:paraId="557973D8" w14:textId="77777777" w:rsidR="00137FB7" w:rsidRPr="00B01A51" w:rsidRDefault="00137FB7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時　間</w:t>
            </w:r>
          </w:p>
          <w:p w14:paraId="2F5E1018" w14:textId="77777777" w:rsidR="00137FB7" w:rsidRPr="00B01A51" w:rsidRDefault="00137FB7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正確度</w:t>
            </w:r>
          </w:p>
        </w:tc>
        <w:tc>
          <w:tcPr>
            <w:tcW w:w="1839" w:type="dxa"/>
            <w:vAlign w:val="center"/>
          </w:tcPr>
          <w:p w14:paraId="469C2E67" w14:textId="77777777" w:rsidR="00137FB7" w:rsidRPr="00B01A51" w:rsidRDefault="00137FB7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時間測定正確度</w:t>
            </w:r>
          </w:p>
        </w:tc>
        <w:tc>
          <w:tcPr>
            <w:tcW w:w="2441" w:type="dxa"/>
          </w:tcPr>
          <w:p w14:paraId="70ACFC68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41" w:type="dxa"/>
          </w:tcPr>
          <w:p w14:paraId="375C1D90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88" w:type="dxa"/>
          </w:tcPr>
          <w:p w14:paraId="63E6F9D9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</w:tr>
      <w:tr w:rsidR="00137FB7" w:rsidRPr="00B01A51" w14:paraId="4E79EBD5" w14:textId="77777777" w:rsidTr="00137FB7">
        <w:trPr>
          <w:trHeight w:val="624"/>
          <w:jc w:val="center"/>
        </w:trPr>
        <w:tc>
          <w:tcPr>
            <w:tcW w:w="983" w:type="dxa"/>
            <w:vMerge/>
          </w:tcPr>
          <w:p w14:paraId="3AA6CEA9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39" w:type="dxa"/>
            <w:vAlign w:val="center"/>
          </w:tcPr>
          <w:p w14:paraId="2C530FD3" w14:textId="77777777" w:rsidR="00137FB7" w:rsidRPr="00B01A51" w:rsidRDefault="00137FB7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時間一貫性</w:t>
            </w:r>
          </w:p>
        </w:tc>
        <w:tc>
          <w:tcPr>
            <w:tcW w:w="2441" w:type="dxa"/>
          </w:tcPr>
          <w:p w14:paraId="0992D0BF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41" w:type="dxa"/>
          </w:tcPr>
          <w:p w14:paraId="605EE09D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88" w:type="dxa"/>
          </w:tcPr>
          <w:p w14:paraId="32DBCDD7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</w:tr>
      <w:tr w:rsidR="00137FB7" w:rsidRPr="00B01A51" w14:paraId="0B19B04D" w14:textId="77777777" w:rsidTr="00137FB7">
        <w:trPr>
          <w:trHeight w:val="624"/>
          <w:jc w:val="center"/>
        </w:trPr>
        <w:tc>
          <w:tcPr>
            <w:tcW w:w="983" w:type="dxa"/>
            <w:vMerge/>
          </w:tcPr>
          <w:p w14:paraId="3659330E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39" w:type="dxa"/>
            <w:vAlign w:val="center"/>
          </w:tcPr>
          <w:p w14:paraId="17087069" w14:textId="77777777" w:rsidR="00137FB7" w:rsidRPr="00B01A51" w:rsidRDefault="00137FB7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時間妥当性</w:t>
            </w:r>
          </w:p>
        </w:tc>
        <w:tc>
          <w:tcPr>
            <w:tcW w:w="2441" w:type="dxa"/>
          </w:tcPr>
          <w:p w14:paraId="39CD3B32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41" w:type="dxa"/>
          </w:tcPr>
          <w:p w14:paraId="1164B8D8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88" w:type="dxa"/>
          </w:tcPr>
          <w:p w14:paraId="6013FB7A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</w:tr>
      <w:tr w:rsidR="00137FB7" w:rsidRPr="00B01A51" w14:paraId="48F323AC" w14:textId="77777777" w:rsidTr="00137FB7">
        <w:trPr>
          <w:trHeight w:val="624"/>
          <w:jc w:val="center"/>
        </w:trPr>
        <w:tc>
          <w:tcPr>
            <w:tcW w:w="983" w:type="dxa"/>
            <w:vMerge w:val="restart"/>
            <w:vAlign w:val="center"/>
          </w:tcPr>
          <w:p w14:paraId="738D2CD9" w14:textId="77777777" w:rsidR="00137FB7" w:rsidRPr="00B01A51" w:rsidRDefault="00137FB7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主　題</w:t>
            </w:r>
          </w:p>
          <w:p w14:paraId="09FE677D" w14:textId="77777777" w:rsidR="00137FB7" w:rsidRPr="00B01A51" w:rsidRDefault="00137FB7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正確度</w:t>
            </w:r>
          </w:p>
        </w:tc>
        <w:tc>
          <w:tcPr>
            <w:tcW w:w="1839" w:type="dxa"/>
            <w:vAlign w:val="center"/>
          </w:tcPr>
          <w:p w14:paraId="7FD4D430" w14:textId="77777777" w:rsidR="00137FB7" w:rsidRPr="00B01A51" w:rsidRDefault="00137FB7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分類の正しさ</w:t>
            </w:r>
          </w:p>
        </w:tc>
        <w:tc>
          <w:tcPr>
            <w:tcW w:w="2441" w:type="dxa"/>
          </w:tcPr>
          <w:p w14:paraId="22DD34F8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41" w:type="dxa"/>
          </w:tcPr>
          <w:p w14:paraId="1B45C791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88" w:type="dxa"/>
          </w:tcPr>
          <w:p w14:paraId="5F05C55D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</w:tr>
      <w:tr w:rsidR="00137FB7" w:rsidRPr="00B01A51" w14:paraId="4FB91636" w14:textId="77777777" w:rsidTr="00137FB7">
        <w:trPr>
          <w:trHeight w:val="624"/>
          <w:jc w:val="center"/>
        </w:trPr>
        <w:tc>
          <w:tcPr>
            <w:tcW w:w="983" w:type="dxa"/>
            <w:vMerge/>
            <w:vAlign w:val="center"/>
          </w:tcPr>
          <w:p w14:paraId="32AC626A" w14:textId="77777777" w:rsidR="00137FB7" w:rsidRPr="00B01A51" w:rsidRDefault="00137FB7" w:rsidP="00C108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39" w:type="dxa"/>
            <w:vAlign w:val="center"/>
          </w:tcPr>
          <w:p w14:paraId="1A4849B0" w14:textId="77777777" w:rsidR="00137FB7" w:rsidRPr="00B01A51" w:rsidRDefault="00137FB7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非定量的属性の正しさ</w:t>
            </w:r>
          </w:p>
        </w:tc>
        <w:tc>
          <w:tcPr>
            <w:tcW w:w="2441" w:type="dxa"/>
          </w:tcPr>
          <w:p w14:paraId="623F9BDC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41" w:type="dxa"/>
          </w:tcPr>
          <w:p w14:paraId="3D4B263B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88" w:type="dxa"/>
          </w:tcPr>
          <w:p w14:paraId="07068113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</w:tr>
      <w:tr w:rsidR="00137FB7" w:rsidRPr="00B01A51" w14:paraId="317D48B2" w14:textId="77777777" w:rsidTr="00137FB7">
        <w:trPr>
          <w:trHeight w:val="624"/>
          <w:jc w:val="center"/>
        </w:trPr>
        <w:tc>
          <w:tcPr>
            <w:tcW w:w="983" w:type="dxa"/>
            <w:vMerge/>
            <w:vAlign w:val="center"/>
          </w:tcPr>
          <w:p w14:paraId="0A95ECD6" w14:textId="77777777" w:rsidR="00137FB7" w:rsidRPr="00B01A51" w:rsidRDefault="00137FB7" w:rsidP="00C108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39" w:type="dxa"/>
            <w:vAlign w:val="center"/>
          </w:tcPr>
          <w:p w14:paraId="34AB91B4" w14:textId="77777777" w:rsidR="00137FB7" w:rsidRPr="00B01A51" w:rsidRDefault="00137FB7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定量的属性の</w:t>
            </w:r>
          </w:p>
          <w:p w14:paraId="35017691" w14:textId="77777777" w:rsidR="00137FB7" w:rsidRPr="00B01A51" w:rsidRDefault="00137FB7" w:rsidP="00C1085B">
            <w:pPr>
              <w:jc w:val="center"/>
              <w:rPr>
                <w:rFonts w:ascii="ＭＳ 明朝" w:eastAsia="ＭＳ 明朝" w:hAnsi="ＭＳ 明朝"/>
              </w:rPr>
            </w:pPr>
            <w:r w:rsidRPr="00B01A51">
              <w:rPr>
                <w:rFonts w:ascii="ＭＳ 明朝" w:eastAsia="ＭＳ 明朝" w:hAnsi="ＭＳ 明朝" w:hint="eastAsia"/>
              </w:rPr>
              <w:t>正確度</w:t>
            </w:r>
          </w:p>
        </w:tc>
        <w:tc>
          <w:tcPr>
            <w:tcW w:w="2441" w:type="dxa"/>
          </w:tcPr>
          <w:p w14:paraId="142E59CB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41" w:type="dxa"/>
          </w:tcPr>
          <w:p w14:paraId="51376E4D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88" w:type="dxa"/>
          </w:tcPr>
          <w:p w14:paraId="568F6A98" w14:textId="77777777" w:rsidR="00137FB7" w:rsidRPr="00B01A51" w:rsidRDefault="00137FB7" w:rsidP="00C1085B">
            <w:pPr>
              <w:rPr>
                <w:rFonts w:ascii="ＭＳ 明朝" w:eastAsia="ＭＳ 明朝" w:hAnsi="ＭＳ 明朝"/>
              </w:rPr>
            </w:pPr>
          </w:p>
        </w:tc>
      </w:tr>
    </w:tbl>
    <w:p w14:paraId="2E5AAA15" w14:textId="77777777" w:rsidR="005D7A5B" w:rsidRPr="00B01A51" w:rsidRDefault="005D7A5B" w:rsidP="00137FB7">
      <w:pPr>
        <w:ind w:leftChars="235" w:left="493"/>
        <w:rPr>
          <w:rFonts w:ascii="ＭＳ 明朝" w:eastAsia="ＭＳ 明朝" w:hAnsi="ＭＳ 明朝"/>
          <w:sz w:val="18"/>
          <w:szCs w:val="18"/>
        </w:rPr>
      </w:pPr>
      <w:r w:rsidRPr="00B01A51">
        <w:rPr>
          <w:rFonts w:ascii="ＭＳ 明朝" w:eastAsia="ＭＳ 明朝" w:hAnsi="ＭＳ 明朝" w:hint="eastAsia"/>
          <w:sz w:val="18"/>
          <w:szCs w:val="18"/>
        </w:rPr>
        <w:t>記載要領</w:t>
      </w:r>
    </w:p>
    <w:p w14:paraId="673BC42A" w14:textId="77777777" w:rsidR="005D7A5B" w:rsidRPr="00B01A51" w:rsidRDefault="005D7A5B" w:rsidP="00137FB7">
      <w:pPr>
        <w:ind w:leftChars="370" w:left="1060" w:hangingChars="157" w:hanging="283"/>
        <w:rPr>
          <w:rFonts w:ascii="ＭＳ 明朝" w:eastAsia="ＭＳ 明朝" w:hAnsi="ＭＳ 明朝"/>
          <w:sz w:val="18"/>
          <w:szCs w:val="18"/>
        </w:rPr>
      </w:pPr>
      <w:r w:rsidRPr="00B01A51">
        <w:rPr>
          <w:rFonts w:ascii="ＭＳ 明朝" w:eastAsia="ＭＳ 明朝" w:hAnsi="ＭＳ 明朝" w:hint="eastAsia"/>
          <w:sz w:val="18"/>
          <w:szCs w:val="18"/>
        </w:rPr>
        <w:t>１．データ品質適用範囲は、品質評価の対象とするデータの内容又は範囲を記述する。</w:t>
      </w:r>
    </w:p>
    <w:p w14:paraId="7AE1659B" w14:textId="65FA039E" w:rsidR="005D7A5B" w:rsidRPr="00B01A51" w:rsidRDefault="005D7A5B" w:rsidP="00137FB7">
      <w:pPr>
        <w:ind w:leftChars="370" w:left="1060" w:hangingChars="157" w:hanging="283"/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ab/>
      </w:r>
      <w:r w:rsidRPr="00B01A51">
        <w:rPr>
          <w:rFonts w:ascii="ＭＳ 明朝" w:eastAsia="ＭＳ 明朝" w:hAnsi="ＭＳ 明朝" w:hint="eastAsia"/>
          <w:sz w:val="18"/>
          <w:szCs w:val="18"/>
        </w:rPr>
        <w:t>（地物の名称等データの特性や空間的な範囲、時間範囲を指定する。）</w:t>
      </w:r>
    </w:p>
    <w:p w14:paraId="3403F028" w14:textId="77777777" w:rsidR="005D7A5B" w:rsidRPr="00B01A51" w:rsidRDefault="005D7A5B" w:rsidP="00137FB7">
      <w:pPr>
        <w:ind w:leftChars="370" w:left="1060" w:hangingChars="157" w:hanging="283"/>
        <w:rPr>
          <w:rFonts w:ascii="ＭＳ 明朝" w:eastAsia="ＭＳ 明朝" w:hAnsi="ＭＳ 明朝"/>
          <w:sz w:val="18"/>
          <w:szCs w:val="18"/>
        </w:rPr>
      </w:pPr>
      <w:r w:rsidRPr="00B01A51">
        <w:rPr>
          <w:rFonts w:ascii="ＭＳ 明朝" w:eastAsia="ＭＳ 明朝" w:hAnsi="ＭＳ 明朝" w:hint="eastAsia"/>
          <w:sz w:val="18"/>
          <w:szCs w:val="18"/>
        </w:rPr>
        <w:t>２．品質要求は、製品仕様書に記述されている品質要件の概要を記述する。</w:t>
      </w:r>
    </w:p>
    <w:p w14:paraId="16210A52" w14:textId="77777777" w:rsidR="005D7A5B" w:rsidRPr="00B01A51" w:rsidRDefault="005D7A5B" w:rsidP="00137FB7">
      <w:pPr>
        <w:ind w:leftChars="370" w:left="1060" w:hangingChars="157" w:hanging="283"/>
        <w:rPr>
          <w:rFonts w:ascii="ＭＳ 明朝" w:eastAsia="ＭＳ 明朝" w:hAnsi="ＭＳ 明朝"/>
          <w:sz w:val="18"/>
          <w:szCs w:val="18"/>
        </w:rPr>
      </w:pPr>
      <w:r w:rsidRPr="00B01A51">
        <w:rPr>
          <w:rFonts w:ascii="ＭＳ 明朝" w:eastAsia="ＭＳ 明朝" w:hAnsi="ＭＳ 明朝" w:hint="eastAsia"/>
          <w:sz w:val="18"/>
          <w:szCs w:val="18"/>
        </w:rPr>
        <w:t>３．品質評価方法は、製品仕様書に記述されている品質評価方法の概要を記述する。</w:t>
      </w:r>
    </w:p>
    <w:p w14:paraId="0C95B2D3" w14:textId="77777777" w:rsidR="005D7A5B" w:rsidRPr="00B01A51" w:rsidRDefault="005D7A5B" w:rsidP="00137FB7">
      <w:pPr>
        <w:ind w:leftChars="370" w:left="1060" w:hangingChars="157" w:hanging="283"/>
        <w:rPr>
          <w:rFonts w:ascii="ＭＳ 明朝" w:eastAsia="ＭＳ 明朝" w:hAnsi="ＭＳ 明朝"/>
          <w:sz w:val="18"/>
          <w:szCs w:val="18"/>
        </w:rPr>
      </w:pPr>
      <w:r w:rsidRPr="00B01A51">
        <w:rPr>
          <w:rFonts w:ascii="ＭＳ 明朝" w:eastAsia="ＭＳ 明朝" w:hAnsi="ＭＳ 明朝" w:hint="eastAsia"/>
          <w:sz w:val="18"/>
          <w:szCs w:val="18"/>
        </w:rPr>
        <w:t>４．品質評価結果は、品質評価方法に基づいた評価結果を記述する。</w:t>
      </w:r>
    </w:p>
    <w:p w14:paraId="230A8F7F" w14:textId="4390AFED" w:rsidR="002E2D24" w:rsidRPr="00D73FF5" w:rsidRDefault="0007441A" w:rsidP="00137FB7">
      <w:pPr>
        <w:ind w:leftChars="300" w:left="630"/>
        <w:rPr>
          <w:rFonts w:ascii="ＭＳ 明朝" w:eastAsia="ＭＳ 明朝" w:hAnsi="ＭＳ 明朝"/>
        </w:rPr>
      </w:pPr>
      <w:r w:rsidRPr="00D73FF5">
        <w:rPr>
          <w:rFonts w:ascii="ＭＳ 明朝" w:eastAsia="ＭＳ 明朝" w:hAnsi="ＭＳ 明朝" w:hint="eastAsia"/>
        </w:rPr>
        <w:t>用紙の大きさはＡ４判とする。</w:t>
      </w:r>
    </w:p>
    <w:sectPr w:rsidR="002E2D24" w:rsidRPr="00D73FF5" w:rsidSect="00A0603D">
      <w:pgSz w:w="11906" w:h="16838" w:code="9"/>
      <w:pgMar w:top="1134" w:right="851" w:bottom="1134" w:left="851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455DC" w14:textId="77777777" w:rsidR="000D16BC" w:rsidRDefault="000D16BC" w:rsidP="00B2021C">
      <w:r>
        <w:separator/>
      </w:r>
    </w:p>
  </w:endnote>
  <w:endnote w:type="continuationSeparator" w:id="0">
    <w:p w14:paraId="25D91C33" w14:textId="77777777" w:rsidR="000D16BC" w:rsidRDefault="000D16BC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C3F2D" w14:textId="77777777" w:rsidR="000D16BC" w:rsidRDefault="000D16BC" w:rsidP="00B2021C">
      <w:r>
        <w:separator/>
      </w:r>
    </w:p>
  </w:footnote>
  <w:footnote w:type="continuationSeparator" w:id="0">
    <w:p w14:paraId="46D1BD9A" w14:textId="77777777" w:rsidR="000D16BC" w:rsidRDefault="000D16BC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572D3"/>
    <w:rsid w:val="0007441A"/>
    <w:rsid w:val="000D16BC"/>
    <w:rsid w:val="001347AA"/>
    <w:rsid w:val="00137FB7"/>
    <w:rsid w:val="002669C3"/>
    <w:rsid w:val="002E0462"/>
    <w:rsid w:val="002E2D24"/>
    <w:rsid w:val="00396D9F"/>
    <w:rsid w:val="003F0A08"/>
    <w:rsid w:val="00511B57"/>
    <w:rsid w:val="0058612C"/>
    <w:rsid w:val="005D7A5B"/>
    <w:rsid w:val="008B2780"/>
    <w:rsid w:val="009F3B77"/>
    <w:rsid w:val="00A0603D"/>
    <w:rsid w:val="00AA732A"/>
    <w:rsid w:val="00B2021C"/>
    <w:rsid w:val="00B57967"/>
    <w:rsid w:val="00C930D9"/>
    <w:rsid w:val="00D73FF5"/>
    <w:rsid w:val="00E264CF"/>
    <w:rsid w:val="00FA1DB5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2025-02-18T02:41:00Z</dcterms:created>
  <dcterms:modified xsi:type="dcterms:W3CDTF">2025-02-18T02:41:00Z</dcterms:modified>
</cp:coreProperties>
</file>